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631BC7" w:rsidRDefault="00631BC7">
      <w:pPr>
        <w:rPr>
          <w:sz w:val="16"/>
          <w:szCs w:val="16"/>
        </w:rPr>
      </w:pPr>
    </w:p>
    <w:p w:rsidR="00CF328B" w:rsidRDefault="00CF328B" w:rsidP="00CF328B">
      <w:pPr>
        <w:jc w:val="center"/>
        <w:rPr>
          <w:b/>
          <w:sz w:val="32"/>
          <w:szCs w:val="22"/>
          <w:u w:val="single"/>
        </w:rPr>
      </w:pPr>
      <w:r w:rsidRPr="0025553F">
        <w:rPr>
          <w:b/>
          <w:sz w:val="32"/>
          <w:szCs w:val="22"/>
          <w:u w:val="single"/>
        </w:rPr>
        <w:t>LESSON EVALUATION</w:t>
      </w:r>
    </w:p>
    <w:p w:rsidR="00CF328B" w:rsidRPr="0025553F" w:rsidRDefault="00CF328B" w:rsidP="00CF328B">
      <w:pPr>
        <w:jc w:val="center"/>
        <w:rPr>
          <w:sz w:val="32"/>
          <w:szCs w:val="22"/>
        </w:rPr>
      </w:pPr>
    </w:p>
    <w:p w:rsidR="00CF328B" w:rsidRPr="006D2236" w:rsidRDefault="00CF328B" w:rsidP="00CF328B">
      <w:pPr>
        <w:rPr>
          <w:sz w:val="28"/>
          <w:szCs w:val="22"/>
          <w:lang w:val="en-AU"/>
        </w:rPr>
      </w:pPr>
      <w:r w:rsidRPr="006D2236">
        <w:rPr>
          <w:b/>
          <w:sz w:val="28"/>
          <w:szCs w:val="22"/>
          <w:u w:val="single"/>
          <w:lang w:val="en-AU"/>
        </w:rPr>
        <w:t>Subject</w:t>
      </w:r>
      <w:r w:rsidRPr="006D2236">
        <w:rPr>
          <w:sz w:val="28"/>
          <w:szCs w:val="22"/>
          <w:lang w:val="en-AU"/>
        </w:rPr>
        <w:t>: English</w:t>
      </w:r>
      <w:r w:rsidRPr="006D2236">
        <w:rPr>
          <w:sz w:val="28"/>
          <w:szCs w:val="22"/>
          <w:lang w:val="en-AU"/>
        </w:rPr>
        <w:tab/>
      </w:r>
      <w:r w:rsidRPr="006D2236">
        <w:rPr>
          <w:sz w:val="28"/>
          <w:szCs w:val="22"/>
          <w:lang w:val="en-AU"/>
        </w:rPr>
        <w:tab/>
      </w:r>
      <w:r w:rsidRPr="006D2236">
        <w:rPr>
          <w:b/>
          <w:sz w:val="28"/>
          <w:szCs w:val="22"/>
          <w:u w:val="single"/>
          <w:lang w:val="en-AU"/>
        </w:rPr>
        <w:t>Class</w:t>
      </w:r>
      <w:r w:rsidRPr="006D2236">
        <w:rPr>
          <w:sz w:val="28"/>
          <w:szCs w:val="22"/>
          <w:lang w:val="en-AU"/>
        </w:rPr>
        <w:t xml:space="preserve">: </w:t>
      </w:r>
      <w:r w:rsidR="006D2236">
        <w:rPr>
          <w:sz w:val="28"/>
          <w:szCs w:val="22"/>
          <w:lang w:val="en-AU"/>
        </w:rPr>
        <w:t>1</w:t>
      </w:r>
      <w:r w:rsidRPr="006D2236">
        <w:rPr>
          <w:sz w:val="28"/>
          <w:szCs w:val="22"/>
          <w:lang w:val="en-AU"/>
        </w:rPr>
        <w:t>.Gb</w:t>
      </w:r>
      <w:r w:rsidRPr="006D2236">
        <w:rPr>
          <w:sz w:val="28"/>
          <w:szCs w:val="22"/>
          <w:lang w:val="en-AU"/>
        </w:rPr>
        <w:tab/>
      </w:r>
      <w:r w:rsidRPr="006D2236">
        <w:rPr>
          <w:sz w:val="28"/>
          <w:szCs w:val="22"/>
          <w:lang w:val="en-AU"/>
        </w:rPr>
        <w:tab/>
      </w:r>
      <w:r w:rsidRPr="006D2236">
        <w:rPr>
          <w:b/>
          <w:sz w:val="28"/>
          <w:szCs w:val="22"/>
          <w:u w:val="single"/>
          <w:lang w:val="en-AU"/>
        </w:rPr>
        <w:t>Date</w:t>
      </w:r>
      <w:r w:rsidRPr="006D2236">
        <w:rPr>
          <w:sz w:val="28"/>
          <w:szCs w:val="22"/>
          <w:lang w:val="en-AU"/>
        </w:rPr>
        <w:t xml:space="preserve">: </w:t>
      </w:r>
      <w:r w:rsidRPr="006D2236">
        <w:rPr>
          <w:rFonts w:cs="Comic Sans MS"/>
          <w:iCs/>
          <w:sz w:val="28"/>
          <w:szCs w:val="22"/>
          <w:lang w:val="en-AU"/>
        </w:rPr>
        <w:t>1</w:t>
      </w:r>
      <w:r w:rsidR="006D2236">
        <w:rPr>
          <w:rFonts w:cs="Comic Sans MS"/>
          <w:iCs/>
          <w:sz w:val="28"/>
          <w:szCs w:val="22"/>
          <w:lang w:val="en-AU"/>
        </w:rPr>
        <w:t>0.12</w:t>
      </w:r>
      <w:r w:rsidRPr="006D2236">
        <w:rPr>
          <w:rFonts w:cs="Comic Sans MS"/>
          <w:iCs/>
          <w:sz w:val="28"/>
          <w:szCs w:val="22"/>
          <w:lang w:val="en-AU"/>
        </w:rPr>
        <w:t>.2014</w:t>
      </w:r>
    </w:p>
    <w:p w:rsidR="00CF328B" w:rsidRPr="006D2236" w:rsidRDefault="00CF328B" w:rsidP="00CF328B">
      <w:pPr>
        <w:rPr>
          <w:sz w:val="28"/>
          <w:szCs w:val="22"/>
          <w:lang w:val="en-AU"/>
        </w:rPr>
      </w:pPr>
      <w:r w:rsidRPr="006D2236">
        <w:rPr>
          <w:b/>
          <w:sz w:val="28"/>
          <w:szCs w:val="22"/>
          <w:u w:val="single"/>
          <w:lang w:val="en-AU"/>
        </w:rPr>
        <w:t>Teachers</w:t>
      </w:r>
      <w:r w:rsidRPr="006D2236">
        <w:rPr>
          <w:sz w:val="28"/>
          <w:szCs w:val="22"/>
          <w:lang w:val="en-AU"/>
        </w:rPr>
        <w:t xml:space="preserve">: Benjamin Tweedie (FT) &amp; </w:t>
      </w:r>
      <w:proofErr w:type="spellStart"/>
      <w:r w:rsidR="006D2236">
        <w:rPr>
          <w:sz w:val="28"/>
          <w:szCs w:val="22"/>
          <w:lang w:val="en-AU"/>
        </w:rPr>
        <w:t>Tilka</w:t>
      </w:r>
      <w:proofErr w:type="spellEnd"/>
      <w:r w:rsidR="006D2236">
        <w:rPr>
          <w:sz w:val="28"/>
          <w:szCs w:val="22"/>
          <w:lang w:val="en-AU"/>
        </w:rPr>
        <w:t xml:space="preserve"> Sever</w:t>
      </w:r>
      <w:r w:rsidRPr="006D2236">
        <w:rPr>
          <w:sz w:val="28"/>
          <w:szCs w:val="22"/>
          <w:lang w:val="en-AU"/>
        </w:rPr>
        <w:t xml:space="preserve"> (ST)</w:t>
      </w:r>
    </w:p>
    <w:p w:rsidR="00CF328B" w:rsidRPr="006D2236" w:rsidRDefault="00CF328B" w:rsidP="00CF328B">
      <w:pPr>
        <w:rPr>
          <w:sz w:val="28"/>
          <w:szCs w:val="22"/>
          <w:lang w:val="en-AU"/>
        </w:rPr>
      </w:pPr>
      <w:r w:rsidRPr="006D2236">
        <w:rPr>
          <w:b/>
          <w:sz w:val="28"/>
          <w:szCs w:val="22"/>
          <w:u w:val="single"/>
          <w:lang w:val="en-AU"/>
        </w:rPr>
        <w:t>Theme</w:t>
      </w:r>
      <w:r w:rsidR="00AA51D6" w:rsidRPr="006D2236">
        <w:rPr>
          <w:sz w:val="28"/>
          <w:szCs w:val="22"/>
          <w:lang w:val="en-AU"/>
        </w:rPr>
        <w:t>: Australian National Days</w:t>
      </w:r>
    </w:p>
    <w:p w:rsidR="00CF328B" w:rsidRPr="006D2236" w:rsidRDefault="00CF328B" w:rsidP="00CF328B">
      <w:pPr>
        <w:rPr>
          <w:szCs w:val="22"/>
          <w:lang w:val="en-AU"/>
        </w:rPr>
      </w:pPr>
    </w:p>
    <w:tbl>
      <w:tblPr>
        <w:tblW w:w="0" w:type="auto"/>
        <w:jc w:val="center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1E0" w:firstRow="1" w:lastRow="1" w:firstColumn="1" w:lastColumn="1" w:noHBand="0" w:noVBand="0"/>
      </w:tblPr>
      <w:tblGrid>
        <w:gridCol w:w="4497"/>
        <w:gridCol w:w="4566"/>
      </w:tblGrid>
      <w:tr w:rsidR="00CF328B" w:rsidRPr="006D2236" w:rsidTr="00E2315E">
        <w:trPr>
          <w:jc w:val="center"/>
        </w:trPr>
        <w:tc>
          <w:tcPr>
            <w:tcW w:w="4497" w:type="dxa"/>
            <w:shd w:val="clear" w:color="auto" w:fill="DBE5F1" w:themeFill="accent1" w:themeFillTint="33"/>
          </w:tcPr>
          <w:p w:rsidR="00CF328B" w:rsidRPr="006D2236" w:rsidRDefault="00CF328B" w:rsidP="00E2315E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6D2236">
              <w:rPr>
                <w:rFonts w:ascii="Tahoma" w:hAnsi="Tahoma" w:cs="Tahoma"/>
                <w:b/>
                <w:bCs/>
                <w:color w:val="4F81BD" w:themeColor="accent1"/>
                <w:lang w:val="en-AU"/>
              </w:rPr>
              <w:t>INTERNAL FACTORS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:rsidR="00CF328B" w:rsidRPr="006D2236" w:rsidRDefault="00CF328B" w:rsidP="00E2315E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6D2236">
              <w:rPr>
                <w:rFonts w:ascii="Tahoma" w:hAnsi="Tahoma" w:cs="Tahoma"/>
                <w:b/>
                <w:bCs/>
                <w:color w:val="548DD4" w:themeColor="text2" w:themeTint="99"/>
                <w:lang w:val="en-AU"/>
              </w:rPr>
              <w:t>EXTERNAL FACTORS</w:t>
            </w:r>
          </w:p>
        </w:tc>
      </w:tr>
      <w:tr w:rsidR="00CF328B" w:rsidRPr="006D2236" w:rsidTr="00E2315E">
        <w:trPr>
          <w:jc w:val="center"/>
        </w:trPr>
        <w:tc>
          <w:tcPr>
            <w:tcW w:w="4497" w:type="dxa"/>
            <w:shd w:val="clear" w:color="auto" w:fill="DBE5F1" w:themeFill="accent1" w:themeFillTint="33"/>
          </w:tcPr>
          <w:p w:rsidR="00CF328B" w:rsidRPr="006D2236" w:rsidRDefault="00CF328B" w:rsidP="00E2315E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6D2236">
              <w:rPr>
                <w:rFonts w:ascii="Tahoma" w:hAnsi="Tahoma" w:cs="Tahoma"/>
                <w:b/>
                <w:lang w:val="en-AU"/>
              </w:rPr>
              <w:t>ADVANTAGES and successes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:rsidR="00CF328B" w:rsidRPr="006D2236" w:rsidRDefault="00CF328B" w:rsidP="00E2315E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6D2236">
              <w:rPr>
                <w:rFonts w:ascii="Tahoma" w:hAnsi="Tahoma" w:cs="Tahoma"/>
                <w:b/>
                <w:lang w:val="en-AU"/>
              </w:rPr>
              <w:t>OPPORTUNITIES and challenges</w:t>
            </w:r>
          </w:p>
        </w:tc>
      </w:tr>
      <w:tr w:rsidR="00CF328B" w:rsidRPr="006D2236" w:rsidTr="00E2315E">
        <w:trPr>
          <w:jc w:val="center"/>
        </w:trPr>
        <w:tc>
          <w:tcPr>
            <w:tcW w:w="4497" w:type="dxa"/>
          </w:tcPr>
          <w:p w:rsidR="00CF328B" w:rsidRPr="006D2236" w:rsidRDefault="00CF328B" w:rsidP="00E2315E">
            <w:pPr>
              <w:rPr>
                <w:lang w:val="en-AU"/>
              </w:rPr>
            </w:pPr>
          </w:p>
          <w:p w:rsidR="00CF084C" w:rsidRPr="00830C19" w:rsidRDefault="00002FDD" w:rsidP="001320B7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 w:rsidRPr="006D2236">
              <w:rPr>
                <w:sz w:val="22"/>
                <w:lang w:val="en-AU"/>
              </w:rPr>
              <w:t>It was observed that this lesson provided</w:t>
            </w:r>
            <w:r w:rsidR="001320B7">
              <w:rPr>
                <w:sz w:val="22"/>
                <w:lang w:val="en-AU"/>
              </w:rPr>
              <w:t xml:space="preserve"> an effective </w:t>
            </w:r>
            <w:r w:rsidR="006B5C75">
              <w:rPr>
                <w:sz w:val="22"/>
                <w:lang w:val="en-AU"/>
              </w:rPr>
              <w:t>method of facilitating the students’ use of a 5Ws approach</w:t>
            </w:r>
            <w:r w:rsidR="001320B7">
              <w:rPr>
                <w:sz w:val="22"/>
                <w:lang w:val="en-AU"/>
              </w:rPr>
              <w:t>.</w:t>
            </w:r>
          </w:p>
          <w:p w:rsidR="00830C19" w:rsidRPr="00830C19" w:rsidRDefault="00830C19" w:rsidP="00830C19">
            <w:pPr>
              <w:rPr>
                <w:lang w:val="en-AU"/>
              </w:rPr>
            </w:pPr>
          </w:p>
          <w:p w:rsidR="00830C19" w:rsidRPr="00830C19" w:rsidRDefault="003224CB" w:rsidP="001320B7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>
              <w:rPr>
                <w:lang w:val="en-AU"/>
              </w:rPr>
              <w:t>The ‘personal story’ of the foreign teacher in relation to Anzac Day was an advantage, particularly when the students could interact (in a tactile sense) with his own Australian Army Slouch Hat and Medals as well as the Two-Up equipment.</w:t>
            </w:r>
          </w:p>
          <w:p w:rsidR="00830C19" w:rsidRPr="00830C19" w:rsidRDefault="00830C19" w:rsidP="00830C19">
            <w:pPr>
              <w:rPr>
                <w:lang w:val="en-AU"/>
              </w:rPr>
            </w:pPr>
          </w:p>
        </w:tc>
        <w:tc>
          <w:tcPr>
            <w:tcW w:w="4566" w:type="dxa"/>
          </w:tcPr>
          <w:p w:rsidR="00CF328B" w:rsidRPr="006D2236" w:rsidRDefault="00CF328B" w:rsidP="00CF084C">
            <w:pPr>
              <w:rPr>
                <w:lang w:val="en-AU"/>
              </w:rPr>
            </w:pPr>
          </w:p>
          <w:p w:rsidR="00CF084C" w:rsidRPr="00F12149" w:rsidRDefault="00002FDD" w:rsidP="00CF084C">
            <w:pPr>
              <w:pStyle w:val="Odstavekseznama"/>
              <w:numPr>
                <w:ilvl w:val="0"/>
                <w:numId w:val="3"/>
              </w:numPr>
              <w:rPr>
                <w:sz w:val="28"/>
                <w:lang w:val="en-AU"/>
              </w:rPr>
            </w:pPr>
            <w:r w:rsidRPr="00F12149">
              <w:rPr>
                <w:lang w:val="en-AU"/>
              </w:rPr>
              <w:t>There is ample opportunity to create additional cross-curriculum connections with other subj</w:t>
            </w:r>
            <w:r w:rsidR="00123566" w:rsidRPr="00F12149">
              <w:rPr>
                <w:lang w:val="en-AU"/>
              </w:rPr>
              <w:t xml:space="preserve">ects like history or sociology, particularly in relation to the concept of nationalism and national days. </w:t>
            </w:r>
            <w:r w:rsidRPr="00F12149">
              <w:rPr>
                <w:lang w:val="en-AU"/>
              </w:rPr>
              <w:t xml:space="preserve">However, the challenge would be in ensuring that </w:t>
            </w:r>
            <w:r w:rsidR="007C4BA7" w:rsidRPr="00F12149">
              <w:rPr>
                <w:lang w:val="en-AU"/>
              </w:rPr>
              <w:t>some</w:t>
            </w:r>
            <w:r w:rsidR="006B5C75" w:rsidRPr="00F12149">
              <w:rPr>
                <w:lang w:val="en-AU"/>
              </w:rPr>
              <w:t xml:space="preserve"> student</w:t>
            </w:r>
            <w:r w:rsidR="007C4BA7" w:rsidRPr="00F12149">
              <w:rPr>
                <w:lang w:val="en-AU"/>
              </w:rPr>
              <w:t xml:space="preserve"> cohorts</w:t>
            </w:r>
            <w:r w:rsidR="006B5C75" w:rsidRPr="00F12149">
              <w:rPr>
                <w:lang w:val="en-AU"/>
              </w:rPr>
              <w:t xml:space="preserve"> remained on tas</w:t>
            </w:r>
            <w:r w:rsidR="007C4BA7" w:rsidRPr="00F12149">
              <w:rPr>
                <w:lang w:val="en-AU"/>
              </w:rPr>
              <w:t>k and appropriate.</w:t>
            </w:r>
          </w:p>
          <w:p w:rsidR="00A16215" w:rsidRPr="00123566" w:rsidRDefault="00A16215" w:rsidP="00123566">
            <w:pPr>
              <w:rPr>
                <w:lang w:val="en-AU"/>
              </w:rPr>
            </w:pPr>
          </w:p>
        </w:tc>
      </w:tr>
    </w:tbl>
    <w:p w:rsidR="00CF328B" w:rsidRPr="006D2236" w:rsidRDefault="00CF328B" w:rsidP="00CF328B">
      <w:pPr>
        <w:rPr>
          <w:sz w:val="22"/>
          <w:lang w:val="en-AU"/>
        </w:rPr>
      </w:pPr>
    </w:p>
    <w:p w:rsidR="00CF328B" w:rsidRPr="006D2236" w:rsidRDefault="00CF328B" w:rsidP="00CF328B">
      <w:pPr>
        <w:rPr>
          <w:sz w:val="22"/>
          <w:lang w:val="en-AU"/>
        </w:rPr>
      </w:pPr>
    </w:p>
    <w:tbl>
      <w:tblPr>
        <w:tblW w:w="0" w:type="auto"/>
        <w:jc w:val="center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1E0" w:firstRow="1" w:lastRow="1" w:firstColumn="1" w:lastColumn="1" w:noHBand="0" w:noVBand="0"/>
      </w:tblPr>
      <w:tblGrid>
        <w:gridCol w:w="4500"/>
        <w:gridCol w:w="4563"/>
      </w:tblGrid>
      <w:tr w:rsidR="00CF328B" w:rsidRPr="006D2236" w:rsidTr="00E2315E">
        <w:trPr>
          <w:jc w:val="center"/>
        </w:trPr>
        <w:tc>
          <w:tcPr>
            <w:tcW w:w="4500" w:type="dxa"/>
            <w:shd w:val="clear" w:color="auto" w:fill="DBE5F1" w:themeFill="accent1" w:themeFillTint="33"/>
          </w:tcPr>
          <w:p w:rsidR="00CF328B" w:rsidRPr="006D2236" w:rsidRDefault="00CF328B" w:rsidP="00E2315E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6D2236">
              <w:rPr>
                <w:rFonts w:ascii="Tahoma" w:hAnsi="Tahoma" w:cs="Tahoma"/>
                <w:b/>
                <w:bCs/>
                <w:color w:val="4F81BD" w:themeColor="accent1"/>
                <w:lang w:val="en-AU"/>
              </w:rPr>
              <w:t>INTERNAL FACTORS</w:t>
            </w:r>
          </w:p>
        </w:tc>
        <w:tc>
          <w:tcPr>
            <w:tcW w:w="4563" w:type="dxa"/>
            <w:shd w:val="clear" w:color="auto" w:fill="DBE5F1" w:themeFill="accent1" w:themeFillTint="33"/>
          </w:tcPr>
          <w:p w:rsidR="00CF328B" w:rsidRPr="006D2236" w:rsidRDefault="00CF328B" w:rsidP="00E2315E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6D2236">
              <w:rPr>
                <w:rFonts w:ascii="Tahoma" w:hAnsi="Tahoma" w:cs="Tahoma"/>
                <w:b/>
                <w:bCs/>
                <w:color w:val="548DD4" w:themeColor="text2" w:themeTint="99"/>
                <w:lang w:val="en-AU"/>
              </w:rPr>
              <w:t>EXTERNAL FACTORS</w:t>
            </w:r>
          </w:p>
        </w:tc>
      </w:tr>
      <w:tr w:rsidR="00CF328B" w:rsidRPr="006D2236" w:rsidTr="00E2315E">
        <w:trPr>
          <w:jc w:val="center"/>
        </w:trPr>
        <w:tc>
          <w:tcPr>
            <w:tcW w:w="4500" w:type="dxa"/>
            <w:shd w:val="clear" w:color="auto" w:fill="DBE5F1" w:themeFill="accent1" w:themeFillTint="33"/>
          </w:tcPr>
          <w:p w:rsidR="00CF328B" w:rsidRPr="006D2236" w:rsidRDefault="00CF328B" w:rsidP="00E2315E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6D2236">
              <w:rPr>
                <w:rFonts w:ascii="Tahoma" w:hAnsi="Tahoma" w:cs="Tahoma"/>
                <w:b/>
                <w:lang w:val="en-AU"/>
              </w:rPr>
              <w:t>WEAKNESSES and failures</w:t>
            </w:r>
          </w:p>
        </w:tc>
        <w:tc>
          <w:tcPr>
            <w:tcW w:w="4563" w:type="dxa"/>
            <w:shd w:val="clear" w:color="auto" w:fill="DBE5F1" w:themeFill="accent1" w:themeFillTint="33"/>
          </w:tcPr>
          <w:p w:rsidR="00CF328B" w:rsidRPr="006D2236" w:rsidRDefault="00CF328B" w:rsidP="00E2315E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6D2236">
              <w:rPr>
                <w:rFonts w:ascii="Tahoma" w:hAnsi="Tahoma" w:cs="Tahoma"/>
                <w:b/>
                <w:lang w:val="en-AU"/>
              </w:rPr>
              <w:t>THREATS and risks</w:t>
            </w:r>
          </w:p>
        </w:tc>
      </w:tr>
      <w:tr w:rsidR="00002FDD" w:rsidRPr="006D2236" w:rsidTr="00E2315E">
        <w:trPr>
          <w:jc w:val="center"/>
        </w:trPr>
        <w:tc>
          <w:tcPr>
            <w:tcW w:w="4500" w:type="dxa"/>
          </w:tcPr>
          <w:p w:rsidR="00002FDD" w:rsidRPr="00F12149" w:rsidRDefault="00002FDD" w:rsidP="0016513E">
            <w:pPr>
              <w:rPr>
                <w:szCs w:val="22"/>
                <w:lang w:val="en-AU"/>
              </w:rPr>
            </w:pPr>
          </w:p>
          <w:p w:rsidR="00002FDD" w:rsidRPr="00F12149" w:rsidRDefault="00002FDD" w:rsidP="00002FDD">
            <w:pPr>
              <w:pStyle w:val="Odstavekseznama"/>
              <w:numPr>
                <w:ilvl w:val="0"/>
                <w:numId w:val="5"/>
              </w:numPr>
              <w:rPr>
                <w:szCs w:val="22"/>
                <w:lang w:val="en-AU"/>
              </w:rPr>
            </w:pPr>
            <w:r w:rsidRPr="00F12149">
              <w:rPr>
                <w:szCs w:val="22"/>
                <w:lang w:val="en-AU"/>
              </w:rPr>
              <w:t>Whilst the integration of Australian-specific content provides added value, it is also a weakness of this lesson since it limits its reusability with different team teaching partnerships.</w:t>
            </w:r>
          </w:p>
          <w:p w:rsidR="00830C19" w:rsidRPr="00F12149" w:rsidRDefault="00830C19" w:rsidP="00830C19">
            <w:pPr>
              <w:rPr>
                <w:szCs w:val="22"/>
                <w:lang w:val="en-AU"/>
              </w:rPr>
            </w:pPr>
          </w:p>
          <w:p w:rsidR="00830C19" w:rsidRPr="00F12149" w:rsidRDefault="00830C19" w:rsidP="00002FDD">
            <w:pPr>
              <w:pStyle w:val="Odstavekseznama"/>
              <w:numPr>
                <w:ilvl w:val="0"/>
                <w:numId w:val="5"/>
              </w:numPr>
              <w:rPr>
                <w:szCs w:val="22"/>
                <w:lang w:val="en-AU"/>
              </w:rPr>
            </w:pPr>
            <w:r w:rsidRPr="00F12149">
              <w:rPr>
                <w:szCs w:val="22"/>
                <w:lang w:val="en-AU"/>
              </w:rPr>
              <w:t>A potential weakness of this lesson is if the team teachers do not ensure that the difference between the concepts of celebration and commemoration is not emphasised. For example, a war/battle is not celebrated, but commemorated.</w:t>
            </w:r>
          </w:p>
          <w:p w:rsidR="00002FDD" w:rsidRPr="00F12149" w:rsidRDefault="00002FDD" w:rsidP="00AA51D6">
            <w:pPr>
              <w:rPr>
                <w:szCs w:val="22"/>
                <w:lang w:val="en-AU"/>
              </w:rPr>
            </w:pPr>
          </w:p>
        </w:tc>
        <w:tc>
          <w:tcPr>
            <w:tcW w:w="4563" w:type="dxa"/>
          </w:tcPr>
          <w:p w:rsidR="00002FDD" w:rsidRPr="00F12149" w:rsidRDefault="00002FDD" w:rsidP="00002FDD">
            <w:pPr>
              <w:rPr>
                <w:szCs w:val="22"/>
                <w:lang w:val="en-AU"/>
              </w:rPr>
            </w:pPr>
          </w:p>
          <w:p w:rsidR="00002FDD" w:rsidRPr="00F12149" w:rsidRDefault="00002FDD" w:rsidP="00002FDD">
            <w:pPr>
              <w:pStyle w:val="Odstavekseznama"/>
              <w:numPr>
                <w:ilvl w:val="0"/>
                <w:numId w:val="3"/>
              </w:numPr>
              <w:rPr>
                <w:szCs w:val="22"/>
                <w:lang w:val="en-AU"/>
              </w:rPr>
            </w:pPr>
            <w:r w:rsidRPr="00F12149">
              <w:rPr>
                <w:szCs w:val="22"/>
                <w:lang w:val="en-AU"/>
              </w:rPr>
              <w:t>The allocation of only one 45-minute lesson to cover this content was found at times to be overly-ambitious – the ultimate success or failure really depends on the student cohort. Therefore, when timetabling permits, it is recommended that a block hour is utilised to facilitate greater opportunities for fluency development.</w:t>
            </w:r>
          </w:p>
          <w:p w:rsidR="00002FDD" w:rsidRPr="00F12149" w:rsidRDefault="00002FDD" w:rsidP="00002FDD">
            <w:pPr>
              <w:rPr>
                <w:szCs w:val="22"/>
                <w:lang w:val="en-AU"/>
              </w:rPr>
            </w:pPr>
          </w:p>
          <w:p w:rsidR="00AA51D6" w:rsidRPr="00F12149" w:rsidRDefault="00002FDD" w:rsidP="00A16215">
            <w:pPr>
              <w:pStyle w:val="Odstavekseznama"/>
              <w:numPr>
                <w:ilvl w:val="0"/>
                <w:numId w:val="3"/>
              </w:numPr>
              <w:rPr>
                <w:szCs w:val="22"/>
                <w:lang w:val="en-AU"/>
              </w:rPr>
            </w:pPr>
            <w:r w:rsidRPr="00F12149">
              <w:rPr>
                <w:szCs w:val="22"/>
                <w:lang w:val="en-AU"/>
              </w:rPr>
              <w:t>If this lesson is not followed by consolidation exercises, it is envisaged that the students would</w:t>
            </w:r>
            <w:r w:rsidR="00AA51D6" w:rsidRPr="00F12149">
              <w:rPr>
                <w:szCs w:val="22"/>
                <w:lang w:val="en-AU"/>
              </w:rPr>
              <w:t xml:space="preserve"> </w:t>
            </w:r>
            <w:r w:rsidR="00A16215" w:rsidRPr="00F12149">
              <w:rPr>
                <w:szCs w:val="22"/>
                <w:lang w:val="en-AU"/>
              </w:rPr>
              <w:t xml:space="preserve">not practise the 5 </w:t>
            </w:r>
            <w:proofErr w:type="spellStart"/>
            <w:r w:rsidR="00A16215" w:rsidRPr="00F12149">
              <w:rPr>
                <w:szCs w:val="22"/>
                <w:lang w:val="en-AU"/>
              </w:rPr>
              <w:t>W</w:t>
            </w:r>
            <w:bookmarkStart w:id="0" w:name="_GoBack"/>
            <w:bookmarkEnd w:id="0"/>
            <w:r w:rsidR="00A16215" w:rsidRPr="00F12149">
              <w:rPr>
                <w:szCs w:val="22"/>
                <w:lang w:val="en-AU"/>
              </w:rPr>
              <w:t>s</w:t>
            </w:r>
            <w:proofErr w:type="spellEnd"/>
            <w:r w:rsidR="00A16215" w:rsidRPr="00F12149">
              <w:rPr>
                <w:szCs w:val="22"/>
                <w:lang w:val="en-AU"/>
              </w:rPr>
              <w:t xml:space="preserve"> approach.</w:t>
            </w:r>
          </w:p>
          <w:p w:rsidR="00A16215" w:rsidRPr="00F12149" w:rsidRDefault="00A16215" w:rsidP="007C4BA7">
            <w:pPr>
              <w:rPr>
                <w:szCs w:val="22"/>
                <w:lang w:val="en-AU"/>
              </w:rPr>
            </w:pPr>
          </w:p>
        </w:tc>
      </w:tr>
    </w:tbl>
    <w:p w:rsidR="00CF328B" w:rsidRPr="006D2236" w:rsidRDefault="00CF328B" w:rsidP="00CF328B">
      <w:pPr>
        <w:jc w:val="both"/>
        <w:rPr>
          <w:b/>
          <w:sz w:val="16"/>
          <w:szCs w:val="22"/>
          <w:lang w:val="en-AU"/>
        </w:rPr>
      </w:pPr>
    </w:p>
    <w:p w:rsidR="007B5075" w:rsidRPr="006D2236" w:rsidRDefault="007B5075" w:rsidP="007B5075">
      <w:pPr>
        <w:rPr>
          <w:sz w:val="22"/>
          <w:szCs w:val="22"/>
          <w:lang w:val="en-AU"/>
        </w:rPr>
      </w:pPr>
    </w:p>
    <w:sectPr w:rsidR="007B5075" w:rsidRPr="006D2236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14" w:rsidRDefault="00D51514">
      <w:r>
        <w:separator/>
      </w:r>
    </w:p>
  </w:endnote>
  <w:endnote w:type="continuationSeparator" w:id="0">
    <w:p w:rsidR="00D51514" w:rsidRDefault="00D5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DC3136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9EDF3A4" wp14:editId="18A8B73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14" w:rsidRDefault="00D51514">
      <w:r>
        <w:separator/>
      </w:r>
    </w:p>
  </w:footnote>
  <w:footnote w:type="continuationSeparator" w:id="0">
    <w:p w:rsidR="00D51514" w:rsidRDefault="00D5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5B" w:rsidRDefault="009A3A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711FEE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9E24BE" wp14:editId="3FF45135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61824" behindDoc="0" locked="0" layoutInCell="1" allowOverlap="1" wp14:anchorId="1ADC4356" wp14:editId="0F0FEEFF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57728" behindDoc="0" locked="0" layoutInCell="1" allowOverlap="1" wp14:anchorId="71505B50" wp14:editId="32CC127C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0E4F"/>
    <w:multiLevelType w:val="hybridMultilevel"/>
    <w:tmpl w:val="48C65A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942C9F"/>
    <w:multiLevelType w:val="hybridMultilevel"/>
    <w:tmpl w:val="3CB2D4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975969"/>
    <w:multiLevelType w:val="hybridMultilevel"/>
    <w:tmpl w:val="89C825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FE5C74"/>
    <w:multiLevelType w:val="hybridMultilevel"/>
    <w:tmpl w:val="801AD5DE"/>
    <w:lvl w:ilvl="0" w:tplc="6EEEFB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6F4D6D"/>
    <w:multiLevelType w:val="hybridMultilevel"/>
    <w:tmpl w:val="12EE92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2FDD"/>
    <w:rsid w:val="00003E66"/>
    <w:rsid w:val="00007B46"/>
    <w:rsid w:val="0001025F"/>
    <w:rsid w:val="000142AC"/>
    <w:rsid w:val="00014862"/>
    <w:rsid w:val="00015794"/>
    <w:rsid w:val="00017A79"/>
    <w:rsid w:val="00021B04"/>
    <w:rsid w:val="00022EE1"/>
    <w:rsid w:val="0002404F"/>
    <w:rsid w:val="000256C4"/>
    <w:rsid w:val="0002577B"/>
    <w:rsid w:val="00025B80"/>
    <w:rsid w:val="00025FD0"/>
    <w:rsid w:val="00030F71"/>
    <w:rsid w:val="000318FD"/>
    <w:rsid w:val="00031FE1"/>
    <w:rsid w:val="00033269"/>
    <w:rsid w:val="00046512"/>
    <w:rsid w:val="00046B88"/>
    <w:rsid w:val="00047668"/>
    <w:rsid w:val="00050EFF"/>
    <w:rsid w:val="0005122E"/>
    <w:rsid w:val="00052009"/>
    <w:rsid w:val="00054303"/>
    <w:rsid w:val="000571CC"/>
    <w:rsid w:val="00057217"/>
    <w:rsid w:val="00060848"/>
    <w:rsid w:val="000620F0"/>
    <w:rsid w:val="00062FAB"/>
    <w:rsid w:val="00064C0F"/>
    <w:rsid w:val="00066BFA"/>
    <w:rsid w:val="0007024A"/>
    <w:rsid w:val="00070AF7"/>
    <w:rsid w:val="00070EEC"/>
    <w:rsid w:val="00071309"/>
    <w:rsid w:val="00073591"/>
    <w:rsid w:val="000808B7"/>
    <w:rsid w:val="000821F5"/>
    <w:rsid w:val="00087D7B"/>
    <w:rsid w:val="000975B5"/>
    <w:rsid w:val="000A0C94"/>
    <w:rsid w:val="000A0FFB"/>
    <w:rsid w:val="000A5C79"/>
    <w:rsid w:val="000B17FA"/>
    <w:rsid w:val="000B2065"/>
    <w:rsid w:val="000B2672"/>
    <w:rsid w:val="000C0A94"/>
    <w:rsid w:val="000C29FD"/>
    <w:rsid w:val="000C4420"/>
    <w:rsid w:val="000C6CE6"/>
    <w:rsid w:val="000C7799"/>
    <w:rsid w:val="000C7FB6"/>
    <w:rsid w:val="000D06B3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160F8"/>
    <w:rsid w:val="00121F4E"/>
    <w:rsid w:val="00123566"/>
    <w:rsid w:val="00126FD5"/>
    <w:rsid w:val="001271FC"/>
    <w:rsid w:val="001320B7"/>
    <w:rsid w:val="0013262D"/>
    <w:rsid w:val="00132797"/>
    <w:rsid w:val="001357B2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97C4F"/>
    <w:rsid w:val="001A0A74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14"/>
    <w:rsid w:val="001D1459"/>
    <w:rsid w:val="001D26FA"/>
    <w:rsid w:val="001D57D7"/>
    <w:rsid w:val="001D6B4B"/>
    <w:rsid w:val="001D7AC6"/>
    <w:rsid w:val="001D7D22"/>
    <w:rsid w:val="001E074A"/>
    <w:rsid w:val="001E1AE9"/>
    <w:rsid w:val="001E1B82"/>
    <w:rsid w:val="001E2DEF"/>
    <w:rsid w:val="001E4DFB"/>
    <w:rsid w:val="001E4E5A"/>
    <w:rsid w:val="001E57F7"/>
    <w:rsid w:val="001E5C5C"/>
    <w:rsid w:val="001E6806"/>
    <w:rsid w:val="001F1351"/>
    <w:rsid w:val="001F2F3A"/>
    <w:rsid w:val="001F2FA6"/>
    <w:rsid w:val="001F4982"/>
    <w:rsid w:val="001F76CB"/>
    <w:rsid w:val="00201B4A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1CDD"/>
    <w:rsid w:val="002370EC"/>
    <w:rsid w:val="002447DF"/>
    <w:rsid w:val="00245D51"/>
    <w:rsid w:val="00254749"/>
    <w:rsid w:val="00256FBF"/>
    <w:rsid w:val="00261EDF"/>
    <w:rsid w:val="00262B3B"/>
    <w:rsid w:val="002638A7"/>
    <w:rsid w:val="002642B8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C475F"/>
    <w:rsid w:val="002C4D73"/>
    <w:rsid w:val="002D2273"/>
    <w:rsid w:val="002D24E9"/>
    <w:rsid w:val="002D29D7"/>
    <w:rsid w:val="002D5F21"/>
    <w:rsid w:val="002D6BAD"/>
    <w:rsid w:val="002D727A"/>
    <w:rsid w:val="002E0920"/>
    <w:rsid w:val="002E3592"/>
    <w:rsid w:val="002F2D24"/>
    <w:rsid w:val="002F465E"/>
    <w:rsid w:val="002F4D72"/>
    <w:rsid w:val="002F5AC8"/>
    <w:rsid w:val="002F67FE"/>
    <w:rsid w:val="002F74D1"/>
    <w:rsid w:val="00301040"/>
    <w:rsid w:val="0030148C"/>
    <w:rsid w:val="0030163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34B5"/>
    <w:rsid w:val="00316452"/>
    <w:rsid w:val="00316838"/>
    <w:rsid w:val="00316C76"/>
    <w:rsid w:val="0031765C"/>
    <w:rsid w:val="003202DE"/>
    <w:rsid w:val="00320FC9"/>
    <w:rsid w:val="003224CB"/>
    <w:rsid w:val="00325083"/>
    <w:rsid w:val="00325DD9"/>
    <w:rsid w:val="00327493"/>
    <w:rsid w:val="00333C45"/>
    <w:rsid w:val="00335C23"/>
    <w:rsid w:val="00336F3E"/>
    <w:rsid w:val="003374C5"/>
    <w:rsid w:val="00337D84"/>
    <w:rsid w:val="0034026B"/>
    <w:rsid w:val="00340736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0FC1"/>
    <w:rsid w:val="003611EE"/>
    <w:rsid w:val="0036128A"/>
    <w:rsid w:val="00361301"/>
    <w:rsid w:val="00362C80"/>
    <w:rsid w:val="003637C8"/>
    <w:rsid w:val="003653F7"/>
    <w:rsid w:val="003657A8"/>
    <w:rsid w:val="00371963"/>
    <w:rsid w:val="00372C8D"/>
    <w:rsid w:val="00374D19"/>
    <w:rsid w:val="00375C8F"/>
    <w:rsid w:val="003824B0"/>
    <w:rsid w:val="003825B4"/>
    <w:rsid w:val="00383681"/>
    <w:rsid w:val="003849FF"/>
    <w:rsid w:val="00386C6E"/>
    <w:rsid w:val="003878F2"/>
    <w:rsid w:val="00392F58"/>
    <w:rsid w:val="0039309C"/>
    <w:rsid w:val="00393B34"/>
    <w:rsid w:val="00394944"/>
    <w:rsid w:val="003954D0"/>
    <w:rsid w:val="003A22FC"/>
    <w:rsid w:val="003A2AA3"/>
    <w:rsid w:val="003A56AD"/>
    <w:rsid w:val="003A57A1"/>
    <w:rsid w:val="003A79D5"/>
    <w:rsid w:val="003B0E77"/>
    <w:rsid w:val="003B238F"/>
    <w:rsid w:val="003B3553"/>
    <w:rsid w:val="003B3744"/>
    <w:rsid w:val="003B4F60"/>
    <w:rsid w:val="003B584E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E240D"/>
    <w:rsid w:val="003E2E92"/>
    <w:rsid w:val="003E33FF"/>
    <w:rsid w:val="003E3C3C"/>
    <w:rsid w:val="003E51A3"/>
    <w:rsid w:val="003E51C4"/>
    <w:rsid w:val="003E53A4"/>
    <w:rsid w:val="003E6EF8"/>
    <w:rsid w:val="003E70C4"/>
    <w:rsid w:val="003F5129"/>
    <w:rsid w:val="003F5813"/>
    <w:rsid w:val="003F5D62"/>
    <w:rsid w:val="003F7961"/>
    <w:rsid w:val="003F7E10"/>
    <w:rsid w:val="004006E7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6AA"/>
    <w:rsid w:val="00424FA3"/>
    <w:rsid w:val="00427979"/>
    <w:rsid w:val="004279F9"/>
    <w:rsid w:val="004305B3"/>
    <w:rsid w:val="00433B6F"/>
    <w:rsid w:val="0043424B"/>
    <w:rsid w:val="00440271"/>
    <w:rsid w:val="00442A15"/>
    <w:rsid w:val="00443189"/>
    <w:rsid w:val="00443347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9E4"/>
    <w:rsid w:val="00465A28"/>
    <w:rsid w:val="00470162"/>
    <w:rsid w:val="0047045F"/>
    <w:rsid w:val="004715FE"/>
    <w:rsid w:val="00471AFE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243D"/>
    <w:rsid w:val="00492CED"/>
    <w:rsid w:val="00493627"/>
    <w:rsid w:val="004936CE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D89"/>
    <w:rsid w:val="00501061"/>
    <w:rsid w:val="00503CA1"/>
    <w:rsid w:val="005064A7"/>
    <w:rsid w:val="00507624"/>
    <w:rsid w:val="0051124B"/>
    <w:rsid w:val="00511296"/>
    <w:rsid w:val="005114F1"/>
    <w:rsid w:val="00515417"/>
    <w:rsid w:val="00521E8C"/>
    <w:rsid w:val="0052277D"/>
    <w:rsid w:val="005229CF"/>
    <w:rsid w:val="00523824"/>
    <w:rsid w:val="00523D7D"/>
    <w:rsid w:val="0052615C"/>
    <w:rsid w:val="00530EDC"/>
    <w:rsid w:val="005326F2"/>
    <w:rsid w:val="0053387A"/>
    <w:rsid w:val="0053403D"/>
    <w:rsid w:val="00536940"/>
    <w:rsid w:val="00537125"/>
    <w:rsid w:val="00540504"/>
    <w:rsid w:val="005468A8"/>
    <w:rsid w:val="00547317"/>
    <w:rsid w:val="00547758"/>
    <w:rsid w:val="00554E59"/>
    <w:rsid w:val="00556126"/>
    <w:rsid w:val="00561435"/>
    <w:rsid w:val="00562291"/>
    <w:rsid w:val="005624AF"/>
    <w:rsid w:val="005631C4"/>
    <w:rsid w:val="00567F59"/>
    <w:rsid w:val="00572BB5"/>
    <w:rsid w:val="0057768D"/>
    <w:rsid w:val="00577FC0"/>
    <w:rsid w:val="00580584"/>
    <w:rsid w:val="00582F8C"/>
    <w:rsid w:val="005838B8"/>
    <w:rsid w:val="00583C45"/>
    <w:rsid w:val="00587252"/>
    <w:rsid w:val="00587302"/>
    <w:rsid w:val="005877A2"/>
    <w:rsid w:val="00590153"/>
    <w:rsid w:val="0059132E"/>
    <w:rsid w:val="00592CA1"/>
    <w:rsid w:val="005A1DA5"/>
    <w:rsid w:val="005A33DC"/>
    <w:rsid w:val="005A49EE"/>
    <w:rsid w:val="005A4AF5"/>
    <w:rsid w:val="005B192B"/>
    <w:rsid w:val="005B1B4C"/>
    <w:rsid w:val="005B2AC8"/>
    <w:rsid w:val="005B5474"/>
    <w:rsid w:val="005C098D"/>
    <w:rsid w:val="005C0ED3"/>
    <w:rsid w:val="005C2534"/>
    <w:rsid w:val="005C39B4"/>
    <w:rsid w:val="005C47F8"/>
    <w:rsid w:val="005C5478"/>
    <w:rsid w:val="005C57E6"/>
    <w:rsid w:val="005C6A57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1E61"/>
    <w:rsid w:val="005F360C"/>
    <w:rsid w:val="005F36C2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7A61"/>
    <w:rsid w:val="00620081"/>
    <w:rsid w:val="006207DA"/>
    <w:rsid w:val="00624143"/>
    <w:rsid w:val="006262C6"/>
    <w:rsid w:val="00626F5E"/>
    <w:rsid w:val="006273D4"/>
    <w:rsid w:val="00631B95"/>
    <w:rsid w:val="00631BC7"/>
    <w:rsid w:val="006343D2"/>
    <w:rsid w:val="00634ECE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3D3C"/>
    <w:rsid w:val="006643EA"/>
    <w:rsid w:val="00664539"/>
    <w:rsid w:val="00666D44"/>
    <w:rsid w:val="00670610"/>
    <w:rsid w:val="006714A7"/>
    <w:rsid w:val="00673474"/>
    <w:rsid w:val="006752A6"/>
    <w:rsid w:val="006753B8"/>
    <w:rsid w:val="0067661E"/>
    <w:rsid w:val="00676885"/>
    <w:rsid w:val="0068029B"/>
    <w:rsid w:val="00681B79"/>
    <w:rsid w:val="0068260A"/>
    <w:rsid w:val="006851C4"/>
    <w:rsid w:val="00690C83"/>
    <w:rsid w:val="00697E0A"/>
    <w:rsid w:val="006A026A"/>
    <w:rsid w:val="006A1687"/>
    <w:rsid w:val="006A23D3"/>
    <w:rsid w:val="006A4180"/>
    <w:rsid w:val="006A41BF"/>
    <w:rsid w:val="006A42AA"/>
    <w:rsid w:val="006A5696"/>
    <w:rsid w:val="006A58C2"/>
    <w:rsid w:val="006A6041"/>
    <w:rsid w:val="006A72FD"/>
    <w:rsid w:val="006B1E6C"/>
    <w:rsid w:val="006B202B"/>
    <w:rsid w:val="006B5C75"/>
    <w:rsid w:val="006B735B"/>
    <w:rsid w:val="006C3108"/>
    <w:rsid w:val="006C527F"/>
    <w:rsid w:val="006D00FA"/>
    <w:rsid w:val="006D149E"/>
    <w:rsid w:val="006D2236"/>
    <w:rsid w:val="006D2B13"/>
    <w:rsid w:val="006D313F"/>
    <w:rsid w:val="006D31E3"/>
    <w:rsid w:val="006D447D"/>
    <w:rsid w:val="006D4CF9"/>
    <w:rsid w:val="006D4FF5"/>
    <w:rsid w:val="006D649E"/>
    <w:rsid w:val="006E00E8"/>
    <w:rsid w:val="006E7A51"/>
    <w:rsid w:val="006E7CEE"/>
    <w:rsid w:val="006F0656"/>
    <w:rsid w:val="006F1264"/>
    <w:rsid w:val="006F6A5C"/>
    <w:rsid w:val="00700CE3"/>
    <w:rsid w:val="007012B2"/>
    <w:rsid w:val="007019C0"/>
    <w:rsid w:val="00701A62"/>
    <w:rsid w:val="007023F9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16AC"/>
    <w:rsid w:val="00731D06"/>
    <w:rsid w:val="00733537"/>
    <w:rsid w:val="00734592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280F"/>
    <w:rsid w:val="00773BCB"/>
    <w:rsid w:val="00774898"/>
    <w:rsid w:val="00775E06"/>
    <w:rsid w:val="00776AD3"/>
    <w:rsid w:val="00776E38"/>
    <w:rsid w:val="00782F80"/>
    <w:rsid w:val="007853AF"/>
    <w:rsid w:val="00785AC7"/>
    <w:rsid w:val="00786755"/>
    <w:rsid w:val="007870AE"/>
    <w:rsid w:val="00793336"/>
    <w:rsid w:val="00794D5C"/>
    <w:rsid w:val="007952DB"/>
    <w:rsid w:val="007A080F"/>
    <w:rsid w:val="007A1908"/>
    <w:rsid w:val="007A5044"/>
    <w:rsid w:val="007A5C6B"/>
    <w:rsid w:val="007A609D"/>
    <w:rsid w:val="007B0D1A"/>
    <w:rsid w:val="007B46D1"/>
    <w:rsid w:val="007B5075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4BA7"/>
    <w:rsid w:val="007C69C4"/>
    <w:rsid w:val="007C738F"/>
    <w:rsid w:val="007D3C8D"/>
    <w:rsid w:val="007D458E"/>
    <w:rsid w:val="007D646A"/>
    <w:rsid w:val="007D766B"/>
    <w:rsid w:val="007D7DA4"/>
    <w:rsid w:val="007E17A4"/>
    <w:rsid w:val="007E1E4F"/>
    <w:rsid w:val="007E520A"/>
    <w:rsid w:val="007E63EF"/>
    <w:rsid w:val="007E6EB0"/>
    <w:rsid w:val="007F2354"/>
    <w:rsid w:val="007F70C0"/>
    <w:rsid w:val="007F7113"/>
    <w:rsid w:val="007F7472"/>
    <w:rsid w:val="007F7946"/>
    <w:rsid w:val="0080699B"/>
    <w:rsid w:val="0080744D"/>
    <w:rsid w:val="0081445A"/>
    <w:rsid w:val="008148E9"/>
    <w:rsid w:val="00816B3F"/>
    <w:rsid w:val="00816F4C"/>
    <w:rsid w:val="008177D5"/>
    <w:rsid w:val="00820414"/>
    <w:rsid w:val="008219B4"/>
    <w:rsid w:val="0082205E"/>
    <w:rsid w:val="0082364A"/>
    <w:rsid w:val="00824D80"/>
    <w:rsid w:val="00826DBC"/>
    <w:rsid w:val="00830849"/>
    <w:rsid w:val="00830C19"/>
    <w:rsid w:val="008311DB"/>
    <w:rsid w:val="00831B47"/>
    <w:rsid w:val="00833DE7"/>
    <w:rsid w:val="00836D37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675A"/>
    <w:rsid w:val="00880A61"/>
    <w:rsid w:val="008813A3"/>
    <w:rsid w:val="00881B75"/>
    <w:rsid w:val="00882208"/>
    <w:rsid w:val="00882F88"/>
    <w:rsid w:val="00884699"/>
    <w:rsid w:val="0088511E"/>
    <w:rsid w:val="00886C5E"/>
    <w:rsid w:val="008872D4"/>
    <w:rsid w:val="00890177"/>
    <w:rsid w:val="008926D4"/>
    <w:rsid w:val="00892C15"/>
    <w:rsid w:val="00892C7E"/>
    <w:rsid w:val="00892DF9"/>
    <w:rsid w:val="00893E56"/>
    <w:rsid w:val="00894AED"/>
    <w:rsid w:val="008954AD"/>
    <w:rsid w:val="0089744A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C7431"/>
    <w:rsid w:val="008D1C16"/>
    <w:rsid w:val="008D2F9F"/>
    <w:rsid w:val="008D3516"/>
    <w:rsid w:val="008D3AC0"/>
    <w:rsid w:val="008D5379"/>
    <w:rsid w:val="008E032B"/>
    <w:rsid w:val="008E0428"/>
    <w:rsid w:val="008E254B"/>
    <w:rsid w:val="008E2FCC"/>
    <w:rsid w:val="008E43D2"/>
    <w:rsid w:val="008E7242"/>
    <w:rsid w:val="008F00D5"/>
    <w:rsid w:val="008F1913"/>
    <w:rsid w:val="008F393B"/>
    <w:rsid w:val="008F7FD5"/>
    <w:rsid w:val="0090110D"/>
    <w:rsid w:val="009024D5"/>
    <w:rsid w:val="009042D2"/>
    <w:rsid w:val="009140E3"/>
    <w:rsid w:val="00914A49"/>
    <w:rsid w:val="00914A9F"/>
    <w:rsid w:val="0091552C"/>
    <w:rsid w:val="009162E9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641E"/>
    <w:rsid w:val="00946A3F"/>
    <w:rsid w:val="00947253"/>
    <w:rsid w:val="009500BF"/>
    <w:rsid w:val="00950D81"/>
    <w:rsid w:val="00951AFA"/>
    <w:rsid w:val="0095533A"/>
    <w:rsid w:val="00956A1E"/>
    <w:rsid w:val="009573FE"/>
    <w:rsid w:val="0096289D"/>
    <w:rsid w:val="00963266"/>
    <w:rsid w:val="00964F8B"/>
    <w:rsid w:val="00967D82"/>
    <w:rsid w:val="00970252"/>
    <w:rsid w:val="009707E5"/>
    <w:rsid w:val="00971911"/>
    <w:rsid w:val="00971F8B"/>
    <w:rsid w:val="00972A19"/>
    <w:rsid w:val="009732C0"/>
    <w:rsid w:val="00974B62"/>
    <w:rsid w:val="009750D0"/>
    <w:rsid w:val="00975933"/>
    <w:rsid w:val="00975F68"/>
    <w:rsid w:val="009765F3"/>
    <w:rsid w:val="00976759"/>
    <w:rsid w:val="00981E9B"/>
    <w:rsid w:val="009878E8"/>
    <w:rsid w:val="0099009F"/>
    <w:rsid w:val="00990AB6"/>
    <w:rsid w:val="00992DF0"/>
    <w:rsid w:val="0099495A"/>
    <w:rsid w:val="00995319"/>
    <w:rsid w:val="009962A4"/>
    <w:rsid w:val="0099682A"/>
    <w:rsid w:val="009976C3"/>
    <w:rsid w:val="009A0E60"/>
    <w:rsid w:val="009A2A24"/>
    <w:rsid w:val="009A3A5B"/>
    <w:rsid w:val="009A4656"/>
    <w:rsid w:val="009A5E8B"/>
    <w:rsid w:val="009A6E0D"/>
    <w:rsid w:val="009A7239"/>
    <w:rsid w:val="009B12FB"/>
    <w:rsid w:val="009B20CF"/>
    <w:rsid w:val="009B3D3B"/>
    <w:rsid w:val="009B7CCE"/>
    <w:rsid w:val="009C00EA"/>
    <w:rsid w:val="009C1556"/>
    <w:rsid w:val="009C7310"/>
    <w:rsid w:val="009D05FA"/>
    <w:rsid w:val="009D26F0"/>
    <w:rsid w:val="009D2A9A"/>
    <w:rsid w:val="009D482C"/>
    <w:rsid w:val="009D5763"/>
    <w:rsid w:val="009D5D1C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29ED"/>
    <w:rsid w:val="00A03824"/>
    <w:rsid w:val="00A040FC"/>
    <w:rsid w:val="00A044A4"/>
    <w:rsid w:val="00A05FD3"/>
    <w:rsid w:val="00A13F0F"/>
    <w:rsid w:val="00A16215"/>
    <w:rsid w:val="00A16A86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204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2712"/>
    <w:rsid w:val="00A738EA"/>
    <w:rsid w:val="00A74E47"/>
    <w:rsid w:val="00A761FC"/>
    <w:rsid w:val="00A7625F"/>
    <w:rsid w:val="00A8305B"/>
    <w:rsid w:val="00A84669"/>
    <w:rsid w:val="00A91654"/>
    <w:rsid w:val="00A93D90"/>
    <w:rsid w:val="00A95838"/>
    <w:rsid w:val="00A966D7"/>
    <w:rsid w:val="00AA10C6"/>
    <w:rsid w:val="00AA51D6"/>
    <w:rsid w:val="00AA704A"/>
    <w:rsid w:val="00AA7A07"/>
    <w:rsid w:val="00AB17DD"/>
    <w:rsid w:val="00AB397D"/>
    <w:rsid w:val="00AB4BAF"/>
    <w:rsid w:val="00AD1FA2"/>
    <w:rsid w:val="00AD20E7"/>
    <w:rsid w:val="00AD2D00"/>
    <w:rsid w:val="00AD36C2"/>
    <w:rsid w:val="00AD38E4"/>
    <w:rsid w:val="00AD58FC"/>
    <w:rsid w:val="00AD78F3"/>
    <w:rsid w:val="00AE0407"/>
    <w:rsid w:val="00AE1290"/>
    <w:rsid w:val="00AE3079"/>
    <w:rsid w:val="00AE4265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206ED"/>
    <w:rsid w:val="00B227B3"/>
    <w:rsid w:val="00B2290B"/>
    <w:rsid w:val="00B22CC6"/>
    <w:rsid w:val="00B23634"/>
    <w:rsid w:val="00B2462D"/>
    <w:rsid w:val="00B25A9B"/>
    <w:rsid w:val="00B26127"/>
    <w:rsid w:val="00B27559"/>
    <w:rsid w:val="00B27F4D"/>
    <w:rsid w:val="00B315A4"/>
    <w:rsid w:val="00B35B01"/>
    <w:rsid w:val="00B40446"/>
    <w:rsid w:val="00B425E2"/>
    <w:rsid w:val="00B42EB7"/>
    <w:rsid w:val="00B45FEC"/>
    <w:rsid w:val="00B517BC"/>
    <w:rsid w:val="00B51B67"/>
    <w:rsid w:val="00B51BAD"/>
    <w:rsid w:val="00B659B8"/>
    <w:rsid w:val="00B66448"/>
    <w:rsid w:val="00B8057E"/>
    <w:rsid w:val="00B80B65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C49A9"/>
    <w:rsid w:val="00BC7E6F"/>
    <w:rsid w:val="00BC7F12"/>
    <w:rsid w:val="00BD234C"/>
    <w:rsid w:val="00BD3056"/>
    <w:rsid w:val="00BD5DE3"/>
    <w:rsid w:val="00BD5E3D"/>
    <w:rsid w:val="00BD615D"/>
    <w:rsid w:val="00BE1878"/>
    <w:rsid w:val="00BE22AC"/>
    <w:rsid w:val="00BE3D94"/>
    <w:rsid w:val="00BE68AA"/>
    <w:rsid w:val="00BE7B39"/>
    <w:rsid w:val="00BF14FD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040D"/>
    <w:rsid w:val="00C132C3"/>
    <w:rsid w:val="00C13639"/>
    <w:rsid w:val="00C253D3"/>
    <w:rsid w:val="00C25674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490A"/>
    <w:rsid w:val="00C45A76"/>
    <w:rsid w:val="00C45DDD"/>
    <w:rsid w:val="00C46AB8"/>
    <w:rsid w:val="00C51751"/>
    <w:rsid w:val="00C51CD0"/>
    <w:rsid w:val="00C52D30"/>
    <w:rsid w:val="00C613C0"/>
    <w:rsid w:val="00C62056"/>
    <w:rsid w:val="00C62E79"/>
    <w:rsid w:val="00C6309B"/>
    <w:rsid w:val="00C631DA"/>
    <w:rsid w:val="00C6358E"/>
    <w:rsid w:val="00C65B3F"/>
    <w:rsid w:val="00C707BE"/>
    <w:rsid w:val="00C745FF"/>
    <w:rsid w:val="00C7502D"/>
    <w:rsid w:val="00C76888"/>
    <w:rsid w:val="00C76C93"/>
    <w:rsid w:val="00C772C0"/>
    <w:rsid w:val="00C82B4E"/>
    <w:rsid w:val="00C85DCB"/>
    <w:rsid w:val="00C91199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53B8"/>
    <w:rsid w:val="00CC0A8A"/>
    <w:rsid w:val="00CC1D80"/>
    <w:rsid w:val="00CC5F23"/>
    <w:rsid w:val="00CD62FA"/>
    <w:rsid w:val="00CD784B"/>
    <w:rsid w:val="00CE2009"/>
    <w:rsid w:val="00CE27C9"/>
    <w:rsid w:val="00CE2BFB"/>
    <w:rsid w:val="00CE34D3"/>
    <w:rsid w:val="00CE4253"/>
    <w:rsid w:val="00CE663F"/>
    <w:rsid w:val="00CE7614"/>
    <w:rsid w:val="00CF084C"/>
    <w:rsid w:val="00CF087D"/>
    <w:rsid w:val="00CF16C4"/>
    <w:rsid w:val="00CF2982"/>
    <w:rsid w:val="00CF2AA1"/>
    <w:rsid w:val="00CF328B"/>
    <w:rsid w:val="00CF4CCC"/>
    <w:rsid w:val="00CF5492"/>
    <w:rsid w:val="00CF6E73"/>
    <w:rsid w:val="00D036B3"/>
    <w:rsid w:val="00D04317"/>
    <w:rsid w:val="00D05533"/>
    <w:rsid w:val="00D060BE"/>
    <w:rsid w:val="00D06C70"/>
    <w:rsid w:val="00D115C8"/>
    <w:rsid w:val="00D154D0"/>
    <w:rsid w:val="00D22B1D"/>
    <w:rsid w:val="00D239F8"/>
    <w:rsid w:val="00D23B96"/>
    <w:rsid w:val="00D24159"/>
    <w:rsid w:val="00D24C71"/>
    <w:rsid w:val="00D24FE1"/>
    <w:rsid w:val="00D266AC"/>
    <w:rsid w:val="00D340B2"/>
    <w:rsid w:val="00D3588C"/>
    <w:rsid w:val="00D36D11"/>
    <w:rsid w:val="00D43B46"/>
    <w:rsid w:val="00D4613E"/>
    <w:rsid w:val="00D47E8C"/>
    <w:rsid w:val="00D51514"/>
    <w:rsid w:val="00D51D7C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547"/>
    <w:rsid w:val="00D904BF"/>
    <w:rsid w:val="00D91F58"/>
    <w:rsid w:val="00D925BA"/>
    <w:rsid w:val="00D94EC0"/>
    <w:rsid w:val="00D96E01"/>
    <w:rsid w:val="00D97966"/>
    <w:rsid w:val="00DA0E81"/>
    <w:rsid w:val="00DA1581"/>
    <w:rsid w:val="00DA3AB8"/>
    <w:rsid w:val="00DA5543"/>
    <w:rsid w:val="00DB2F0B"/>
    <w:rsid w:val="00DB6268"/>
    <w:rsid w:val="00DB7DD5"/>
    <w:rsid w:val="00DC2170"/>
    <w:rsid w:val="00DC2A24"/>
    <w:rsid w:val="00DC3136"/>
    <w:rsid w:val="00DC4BC7"/>
    <w:rsid w:val="00DC4E94"/>
    <w:rsid w:val="00DC6907"/>
    <w:rsid w:val="00DC7809"/>
    <w:rsid w:val="00DD03AA"/>
    <w:rsid w:val="00DD286B"/>
    <w:rsid w:val="00DE2B81"/>
    <w:rsid w:val="00DE68AD"/>
    <w:rsid w:val="00DE79C8"/>
    <w:rsid w:val="00DF023B"/>
    <w:rsid w:val="00DF05BB"/>
    <w:rsid w:val="00DF1B50"/>
    <w:rsid w:val="00DF1FFC"/>
    <w:rsid w:val="00DF3F05"/>
    <w:rsid w:val="00DF4C53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3A64"/>
    <w:rsid w:val="00E4741A"/>
    <w:rsid w:val="00E5438E"/>
    <w:rsid w:val="00E54A45"/>
    <w:rsid w:val="00E557B5"/>
    <w:rsid w:val="00E56C0D"/>
    <w:rsid w:val="00E60071"/>
    <w:rsid w:val="00E62524"/>
    <w:rsid w:val="00E637B3"/>
    <w:rsid w:val="00E64698"/>
    <w:rsid w:val="00E7085C"/>
    <w:rsid w:val="00E70FC7"/>
    <w:rsid w:val="00E71F0D"/>
    <w:rsid w:val="00E7355B"/>
    <w:rsid w:val="00E852D4"/>
    <w:rsid w:val="00E86121"/>
    <w:rsid w:val="00E872B0"/>
    <w:rsid w:val="00E87646"/>
    <w:rsid w:val="00E87F2C"/>
    <w:rsid w:val="00E90DF3"/>
    <w:rsid w:val="00E92A79"/>
    <w:rsid w:val="00E93F77"/>
    <w:rsid w:val="00E96328"/>
    <w:rsid w:val="00EA0AC1"/>
    <w:rsid w:val="00EB044A"/>
    <w:rsid w:val="00EB197A"/>
    <w:rsid w:val="00EB746B"/>
    <w:rsid w:val="00EC0F9F"/>
    <w:rsid w:val="00EC2336"/>
    <w:rsid w:val="00EC3932"/>
    <w:rsid w:val="00EC7F2E"/>
    <w:rsid w:val="00ED163C"/>
    <w:rsid w:val="00ED16D4"/>
    <w:rsid w:val="00ED3CB5"/>
    <w:rsid w:val="00EE18F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583D"/>
    <w:rsid w:val="00F061C0"/>
    <w:rsid w:val="00F12149"/>
    <w:rsid w:val="00F15824"/>
    <w:rsid w:val="00F16150"/>
    <w:rsid w:val="00F20760"/>
    <w:rsid w:val="00F20B40"/>
    <w:rsid w:val="00F21604"/>
    <w:rsid w:val="00F25737"/>
    <w:rsid w:val="00F25EBC"/>
    <w:rsid w:val="00F31EC8"/>
    <w:rsid w:val="00F34899"/>
    <w:rsid w:val="00F35262"/>
    <w:rsid w:val="00F37658"/>
    <w:rsid w:val="00F45139"/>
    <w:rsid w:val="00F452F7"/>
    <w:rsid w:val="00F45A16"/>
    <w:rsid w:val="00F45A36"/>
    <w:rsid w:val="00F466E0"/>
    <w:rsid w:val="00F50DE7"/>
    <w:rsid w:val="00F5429A"/>
    <w:rsid w:val="00F57BAD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672E"/>
    <w:rsid w:val="00FB107C"/>
    <w:rsid w:val="00FB1F60"/>
    <w:rsid w:val="00FB42DA"/>
    <w:rsid w:val="00FB654B"/>
    <w:rsid w:val="00FC36FE"/>
    <w:rsid w:val="00FC41F7"/>
    <w:rsid w:val="00FC79C9"/>
    <w:rsid w:val="00FD10CC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784B"/>
    <w:rsid w:val="00FF0407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82E8-EAFC-46B0-A9BF-5CFEC91E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Benjamin Tweedie</cp:lastModifiedBy>
  <cp:revision>29</cp:revision>
  <cp:lastPrinted>2014-01-14T11:17:00Z</cp:lastPrinted>
  <dcterms:created xsi:type="dcterms:W3CDTF">2015-03-08T18:22:00Z</dcterms:created>
  <dcterms:modified xsi:type="dcterms:W3CDTF">2015-03-23T16:27:00Z</dcterms:modified>
</cp:coreProperties>
</file>